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0F369">
      <w:pPr>
        <w:spacing w:line="500" w:lineRule="exact"/>
        <w:jc w:val="left"/>
        <w:rPr>
          <w:rFonts w:hint="default" w:ascii="方正仿宋_GB2312" w:hAnsi="方正仿宋_GB2312" w:eastAsia="方正仿宋_GB2312" w:cs="方正仿宋_GB231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>附件：体育学院2026年教师教学竞赛报名表</w:t>
      </w:r>
    </w:p>
    <w:tbl>
      <w:tblPr>
        <w:tblStyle w:val="3"/>
        <w:tblpPr w:leftFromText="180" w:rightFromText="180" w:vertAnchor="text" w:horzAnchor="page" w:tblpX="1786" w:tblpY="491"/>
        <w:tblOverlap w:val="never"/>
        <w:tblW w:w="91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059"/>
        <w:gridCol w:w="1872"/>
        <w:gridCol w:w="2745"/>
        <w:gridCol w:w="1849"/>
        <w:gridCol w:w="865"/>
      </w:tblGrid>
      <w:tr w14:paraId="7078A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727" w:type="dxa"/>
            <w:vAlign w:val="center"/>
          </w:tcPr>
          <w:p w14:paraId="6827522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hint="eastAsia" w:ascii="方正楷体_GB2312" w:hAnsi="方正楷体_GB2312" w:eastAsia="方正楷体_GB2312" w:cs="方正楷体_GB2312"/>
                <w:sz w:val="24"/>
                <w:szCs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</w:rPr>
              <w:t>序号</w:t>
            </w:r>
          </w:p>
        </w:tc>
        <w:tc>
          <w:tcPr>
            <w:tcW w:w="1059" w:type="dxa"/>
            <w:vAlign w:val="center"/>
          </w:tcPr>
          <w:p w14:paraId="0A54516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lang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872" w:type="dxa"/>
            <w:vAlign w:val="center"/>
          </w:tcPr>
          <w:p w14:paraId="09A602F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hint="eastAsia" w:ascii="方正楷体_GB2312" w:hAnsi="方正楷体_GB2312" w:eastAsia="方正楷体_GB2312" w:cs="方正楷体_GB2312"/>
                <w:sz w:val="24"/>
                <w:szCs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</w:rPr>
              <w:t>课程名称</w:t>
            </w:r>
          </w:p>
        </w:tc>
        <w:tc>
          <w:tcPr>
            <w:tcW w:w="2745" w:type="dxa"/>
            <w:vAlign w:val="center"/>
          </w:tcPr>
          <w:p w14:paraId="71D57EB2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  <w:t>参赛类型</w:t>
            </w:r>
          </w:p>
          <w:p w14:paraId="203A6FEF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  <w:t>（公体/术科课/理论课）</w:t>
            </w:r>
          </w:p>
        </w:tc>
        <w:tc>
          <w:tcPr>
            <w:tcW w:w="1849" w:type="dxa"/>
            <w:vAlign w:val="center"/>
          </w:tcPr>
          <w:p w14:paraId="19166E5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hint="default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  <w:t>参赛时间、地点</w:t>
            </w:r>
          </w:p>
        </w:tc>
        <w:tc>
          <w:tcPr>
            <w:tcW w:w="865" w:type="dxa"/>
            <w:vAlign w:val="center"/>
          </w:tcPr>
          <w:p w14:paraId="4AB2E0DB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lang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45969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727" w:type="dxa"/>
            <w:vAlign w:val="center"/>
          </w:tcPr>
          <w:p w14:paraId="3591ED75">
            <w:pPr>
              <w:spacing w:before="100" w:beforeAutospacing="1" w:after="100" w:afterAutospacing="1" w:line="360" w:lineRule="auto"/>
              <w:contextualSpacing/>
              <w:jc w:val="center"/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59" w:type="dxa"/>
            <w:vAlign w:val="center"/>
          </w:tcPr>
          <w:p w14:paraId="60ED5C96">
            <w:pPr>
              <w:spacing w:before="100" w:beforeAutospacing="1" w:after="100" w:afterAutospacing="1" w:line="360" w:lineRule="auto"/>
              <w:contextualSpacing/>
              <w:jc w:val="center"/>
              <w:rPr>
                <w:rFonts w:hint="default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  <w:t>张三</w:t>
            </w:r>
          </w:p>
        </w:tc>
        <w:tc>
          <w:tcPr>
            <w:tcW w:w="1872" w:type="dxa"/>
            <w:vAlign w:val="center"/>
          </w:tcPr>
          <w:p w14:paraId="68703255">
            <w:pPr>
              <w:spacing w:before="100" w:beforeAutospacing="1" w:after="100" w:afterAutospacing="1" w:line="360" w:lineRule="auto"/>
              <w:contextualSpacing/>
              <w:jc w:val="center"/>
              <w:rPr>
                <w:rFonts w:hint="default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  <w:t>篮球</w:t>
            </w:r>
          </w:p>
        </w:tc>
        <w:tc>
          <w:tcPr>
            <w:tcW w:w="2745" w:type="dxa"/>
            <w:vAlign w:val="center"/>
          </w:tcPr>
          <w:p w14:paraId="1DD306C4">
            <w:pPr>
              <w:spacing w:before="100" w:beforeAutospacing="1" w:after="100" w:afterAutospacing="1" w:line="360" w:lineRule="auto"/>
              <w:ind w:firstLine="960" w:firstLineChars="400"/>
              <w:contextualSpacing/>
              <w:jc w:val="both"/>
              <w:rPr>
                <w:rFonts w:hint="default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  <w:t>公体</w:t>
            </w:r>
          </w:p>
        </w:tc>
        <w:tc>
          <w:tcPr>
            <w:tcW w:w="1849" w:type="dxa"/>
            <w:vAlign w:val="center"/>
          </w:tcPr>
          <w:p w14:paraId="5E2579FB">
            <w:pPr>
              <w:spacing w:before="100" w:beforeAutospacing="1" w:after="100" w:afterAutospacing="1" w:line="360" w:lineRule="auto"/>
              <w:contextualSpacing/>
              <w:jc w:val="center"/>
              <w:rPr>
                <w:rFonts w:hint="default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  <w:t>第八周周三（4月22日）三四节，第一田径场</w:t>
            </w:r>
          </w:p>
        </w:tc>
        <w:tc>
          <w:tcPr>
            <w:tcW w:w="865" w:type="dxa"/>
            <w:vAlign w:val="center"/>
          </w:tcPr>
          <w:p w14:paraId="4E7046C2">
            <w:pPr>
              <w:spacing w:before="100" w:beforeAutospacing="1" w:after="100" w:afterAutospacing="1" w:line="360" w:lineRule="auto"/>
              <w:contextualSpacing/>
              <w:jc w:val="center"/>
              <w:rPr>
                <w:rFonts w:hint="default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  <w:szCs w:val="24"/>
                <w:lang w:val="en-US" w:eastAsia="zh-CN"/>
              </w:rPr>
              <w:t>示例</w:t>
            </w:r>
          </w:p>
        </w:tc>
      </w:tr>
      <w:tr w14:paraId="6E447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27" w:type="dxa"/>
            <w:vAlign w:val="center"/>
          </w:tcPr>
          <w:p w14:paraId="6A844ADF">
            <w:pPr>
              <w:spacing w:before="100" w:beforeAutospacing="1" w:after="100" w:afterAutospacing="1" w:line="360" w:lineRule="auto"/>
              <w:contextualSpacing/>
              <w:jc w:val="center"/>
              <w:rPr>
                <w:rFonts w:hint="eastAsia" w:ascii="方正楷体_GB2312" w:hAnsi="方正楷体_GB2312" w:eastAsia="方正楷体_GB2312" w:cs="方正楷体_GB2312"/>
                <w:sz w:val="24"/>
                <w:szCs w:val="24"/>
              </w:rPr>
            </w:pPr>
          </w:p>
        </w:tc>
        <w:tc>
          <w:tcPr>
            <w:tcW w:w="1059" w:type="dxa"/>
          </w:tcPr>
          <w:p w14:paraId="2A87D2E9">
            <w:pPr>
              <w:spacing w:before="100" w:beforeAutospacing="1" w:after="100" w:afterAutospacing="1" w:line="360" w:lineRule="auto"/>
              <w:contextualSpacing/>
              <w:jc w:val="both"/>
              <w:rPr>
                <w:rFonts w:hint="eastAsia" w:ascii="方正楷体_GB2312" w:hAnsi="方正楷体_GB2312" w:eastAsia="方正楷体_GB2312" w:cs="方正楷体_GB2312"/>
                <w:sz w:val="24"/>
                <w:szCs w:val="24"/>
              </w:rPr>
            </w:pPr>
          </w:p>
        </w:tc>
        <w:tc>
          <w:tcPr>
            <w:tcW w:w="1872" w:type="dxa"/>
          </w:tcPr>
          <w:p w14:paraId="1543CDEA">
            <w:pPr>
              <w:spacing w:before="100" w:beforeAutospacing="1" w:after="100" w:afterAutospacing="1" w:line="360" w:lineRule="auto"/>
              <w:contextualSpacing/>
              <w:jc w:val="both"/>
              <w:rPr>
                <w:rFonts w:hint="eastAsia" w:ascii="方正楷体_GB2312" w:hAnsi="方正楷体_GB2312" w:eastAsia="方正楷体_GB2312" w:cs="方正楷体_GB2312"/>
                <w:sz w:val="24"/>
                <w:szCs w:val="24"/>
              </w:rPr>
            </w:pPr>
          </w:p>
        </w:tc>
        <w:tc>
          <w:tcPr>
            <w:tcW w:w="2745" w:type="dxa"/>
          </w:tcPr>
          <w:p w14:paraId="6AE79884">
            <w:pPr>
              <w:spacing w:before="100" w:beforeAutospacing="1" w:after="100" w:afterAutospacing="1" w:line="360" w:lineRule="auto"/>
              <w:contextualSpacing/>
              <w:jc w:val="both"/>
              <w:rPr>
                <w:rFonts w:hint="eastAsia" w:ascii="方正楷体_GB2312" w:hAnsi="方正楷体_GB2312" w:eastAsia="方正楷体_GB2312" w:cs="方正楷体_GB2312"/>
                <w:sz w:val="24"/>
                <w:szCs w:val="24"/>
              </w:rPr>
            </w:pPr>
          </w:p>
        </w:tc>
        <w:tc>
          <w:tcPr>
            <w:tcW w:w="1849" w:type="dxa"/>
          </w:tcPr>
          <w:p w14:paraId="18ECB8BC">
            <w:pPr>
              <w:spacing w:before="100" w:beforeAutospacing="1" w:after="100" w:afterAutospacing="1" w:line="360" w:lineRule="auto"/>
              <w:contextualSpacing/>
              <w:jc w:val="both"/>
              <w:rPr>
                <w:rFonts w:hint="eastAsia" w:ascii="方正楷体_GB2312" w:hAnsi="方正楷体_GB2312" w:eastAsia="方正楷体_GB2312" w:cs="方正楷体_GB2312"/>
                <w:sz w:val="24"/>
                <w:szCs w:val="24"/>
              </w:rPr>
            </w:pPr>
          </w:p>
        </w:tc>
        <w:tc>
          <w:tcPr>
            <w:tcW w:w="865" w:type="dxa"/>
          </w:tcPr>
          <w:p w14:paraId="3B3C9EB4">
            <w:pPr>
              <w:spacing w:before="100" w:beforeAutospacing="1" w:after="100" w:afterAutospacing="1" w:line="360" w:lineRule="auto"/>
              <w:contextualSpacing/>
              <w:jc w:val="both"/>
              <w:rPr>
                <w:rFonts w:hint="eastAsia" w:ascii="方正楷体_GB2312" w:hAnsi="方正楷体_GB2312" w:eastAsia="方正楷体_GB2312" w:cs="方正楷体_GB2312"/>
                <w:sz w:val="24"/>
                <w:szCs w:val="24"/>
              </w:rPr>
            </w:pPr>
          </w:p>
        </w:tc>
      </w:tr>
    </w:tbl>
    <w:p w14:paraId="42826B21">
      <w:pPr>
        <w:spacing w:line="500" w:lineRule="exact"/>
        <w:jc w:val="left"/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</w:pPr>
    </w:p>
    <w:p w14:paraId="5C69D205">
      <w:pPr>
        <w:spacing w:line="500" w:lineRule="exact"/>
        <w:ind w:firstLine="482" w:firstLineChars="200"/>
        <w:jc w:val="left"/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4"/>
          <w:szCs w:val="24"/>
          <w:lang w:val="en-US" w:eastAsia="zh-CN"/>
        </w:rPr>
        <w:t>说明：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>1.参赛时间由参赛教师根据自身情况选择（可安排时间范围：</w:t>
      </w:r>
      <w:r>
        <w:rPr>
          <w:rFonts w:hint="eastAsia" w:ascii="方正仿宋_GB2312" w:hAnsi="方正仿宋_GB2312" w:eastAsia="方正仿宋_GB2312" w:cs="方正仿宋_GB2312"/>
          <w:sz w:val="24"/>
          <w:szCs w:val="24"/>
        </w:rPr>
        <w:t>4月15日至5月15日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>）；</w:t>
      </w:r>
    </w:p>
    <w:p w14:paraId="549686A1"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 xml:space="preserve">      2.学院将根据报名情况组织现场评审。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3A5C9BE-CD28-4401-82CD-0E75B17B361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72B041C-4C9D-46A9-86BC-076B244CBA2E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639AC989-5C56-4170-AB9D-5E1BAF39B90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EE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2026-04-07T02:39:10Z</dcterms:created>
  <dc:creator>yy</dc:creator>
  <cp:lastModifiedBy>曹杏利</cp:lastModifiedBy>
  <dcterms:modified xsi:type="dcterms:W3CDTF">2026-04-07T02:39:28Z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eyJoZGlkIjoiMmFjMTRjZDMwM2RhNmIxNDUxODEwZDgwZjA1YjQ0NzIiLCJ1c2VySWQiOiIxNjIxNzIwNTAyIn0=</vt:lpwstr>
  </property>
  <property fmtid="{D5CDD505-2E9C-101B-9397-08002B2CF9AE}" pid="4" name="ICV">
    <vt:lpwstr>F60EBDDB77BA45C1ABA9E530DA40606F_13</vt:lpwstr>
  </property>
</Properties>
</file>